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Greg bought a gold coin for $9,000. If the value of the ring increases at a constant rate of 1.79% per year, how many years will it be for the ring to be worth $17,978.02?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A bacteria population doubles every eight minutes. If the population begins with one cell, how long will it take to grow to 2,097,152 cells?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The half-life of a radioactive substance is one hundred fifty-three days. How many days will it take for seventy percent of the substance to decay?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Brad bought $5,141 worth of office equipment. The government allows for office equipment to be depreciated at an annual rate of 5.5% per year. How long will it take for Brad to depreciate the equipment fifty-four percent?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proofErr w:type="gramStart"/>
      <w:r>
        <w:rPr>
          <w:rFonts w:ascii="Times" w:hAnsi="Times" w:cs="Times"/>
          <w:sz w:val="32"/>
          <w:szCs w:val="32"/>
        </w:rPr>
        <w:t>The local government projects that the town will grow at a constant rate of thirty-two percent per year.</w:t>
      </w:r>
      <w:proofErr w:type="gramEnd"/>
      <w:r>
        <w:rPr>
          <w:rFonts w:ascii="Times" w:hAnsi="Times" w:cs="Times"/>
          <w:sz w:val="32"/>
          <w:szCs w:val="32"/>
        </w:rPr>
        <w:t xml:space="preserve"> At this rate, how many years will it take the town's population to be five times its current size?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DA6B86" w:rsidRDefault="004F3DCB">
      <w:proofErr w:type="gramStart"/>
      <w:r>
        <w:rPr>
          <w:rFonts w:ascii="Times" w:hAnsi="Times" w:cs="Times"/>
          <w:sz w:val="32"/>
          <w:szCs w:val="32"/>
        </w:rPr>
        <w:t>The local government projects that the town will grow at a constant rate of twelve percent per year.</w:t>
      </w:r>
      <w:proofErr w:type="gramEnd"/>
      <w:r>
        <w:rPr>
          <w:rFonts w:ascii="Times" w:hAnsi="Times" w:cs="Times"/>
          <w:sz w:val="32"/>
          <w:szCs w:val="32"/>
        </w:rPr>
        <w:t xml:space="preserve"> At this rate, how many years will it take the town's population to double?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F3DCB"/>
    <w:rsid w:val="004F3DCB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A9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2011-11-01T21:16:00Z</dcterms:created>
  <dcterms:modified xsi:type="dcterms:W3CDTF">2011-11-01T21:19:00Z</dcterms:modified>
</cp:coreProperties>
</file>